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119" w:rsidRPr="00593CAD" w:rsidRDefault="00D23119" w:rsidP="00D23119">
      <w:pPr>
        <w:pStyle w:val="BodyText1"/>
        <w:ind w:firstLine="0"/>
        <w:jc w:val="center"/>
        <w:rPr>
          <w:rFonts w:ascii="Times New Roman" w:hAnsi="Times New Roman"/>
          <w:sz w:val="24"/>
          <w:szCs w:val="24"/>
          <w:lang w:val="lt-LT"/>
        </w:rPr>
      </w:pPr>
      <w:r w:rsidRPr="00593CAD">
        <w:rPr>
          <w:rFonts w:ascii="Times New Roman" w:hAnsi="Times New Roman"/>
          <w:sz w:val="24"/>
          <w:szCs w:val="24"/>
          <w:lang w:val="lt-LT"/>
        </w:rPr>
        <w:t>INFORMACINIS LAPELIS NAUJAGIMIO TĖVAMS/ATSTOVAMS</w:t>
      </w:r>
    </w:p>
    <w:p w:rsidR="00D23119" w:rsidRDefault="00D23119" w:rsidP="00D23119">
      <w:pPr>
        <w:pStyle w:val="BodyText1"/>
        <w:ind w:firstLine="0"/>
        <w:jc w:val="center"/>
        <w:rPr>
          <w:rFonts w:ascii="Times New Roman" w:hAnsi="Times New Roman"/>
          <w:sz w:val="22"/>
          <w:szCs w:val="22"/>
          <w:lang w:val="lt-LT"/>
        </w:rPr>
      </w:pPr>
      <w:r>
        <w:rPr>
          <w:rFonts w:ascii="Times New Roman" w:hAnsi="Times New Roman"/>
          <w:sz w:val="22"/>
          <w:szCs w:val="22"/>
          <w:lang w:val="lt-LT"/>
        </w:rPr>
        <w:t xml:space="preserve">2 versija </w:t>
      </w:r>
    </w:p>
    <w:p w:rsidR="00D23119" w:rsidRPr="00557A38" w:rsidRDefault="00D23119" w:rsidP="00D23119">
      <w:pPr>
        <w:pStyle w:val="BodyText1"/>
        <w:ind w:firstLine="0"/>
        <w:jc w:val="center"/>
        <w:rPr>
          <w:rFonts w:ascii="Times New Roman" w:hAnsi="Times New Roman"/>
          <w:sz w:val="22"/>
          <w:szCs w:val="22"/>
          <w:lang w:val="lt-LT"/>
        </w:rPr>
      </w:pPr>
      <w:bookmarkStart w:id="0" w:name="_GoBack"/>
      <w:bookmarkEnd w:id="0"/>
    </w:p>
    <w:p w:rsidR="00D23119" w:rsidRDefault="00D23119" w:rsidP="00D23119">
      <w:pPr>
        <w:pStyle w:val="BodyText1"/>
        <w:ind w:right="282" w:firstLine="0"/>
        <w:jc w:val="center"/>
        <w:rPr>
          <w:rFonts w:ascii="Times New Roman" w:hAnsi="Times New Roman"/>
          <w:b/>
          <w:sz w:val="28"/>
          <w:szCs w:val="28"/>
          <w:lang w:val="lt-LT"/>
        </w:rPr>
      </w:pPr>
      <w:r w:rsidRPr="00BB1426">
        <w:rPr>
          <w:rFonts w:ascii="Times New Roman" w:hAnsi="Times New Roman"/>
          <w:b/>
          <w:sz w:val="28"/>
          <w:szCs w:val="28"/>
          <w:lang w:val="lt-LT"/>
        </w:rPr>
        <w:t>Visuotinis nauj</w:t>
      </w:r>
      <w:r>
        <w:rPr>
          <w:rFonts w:ascii="Times New Roman" w:hAnsi="Times New Roman"/>
          <w:b/>
          <w:sz w:val="28"/>
          <w:szCs w:val="28"/>
          <w:lang w:val="lt-LT"/>
        </w:rPr>
        <w:t>a</w:t>
      </w:r>
      <w:r w:rsidRPr="00BB1426">
        <w:rPr>
          <w:rFonts w:ascii="Times New Roman" w:hAnsi="Times New Roman"/>
          <w:b/>
          <w:sz w:val="28"/>
          <w:szCs w:val="28"/>
          <w:lang w:val="lt-LT"/>
        </w:rPr>
        <w:t xml:space="preserve">gimių tikrinimas dėl įgimtų </w:t>
      </w:r>
      <w:r>
        <w:rPr>
          <w:rFonts w:ascii="Times New Roman" w:hAnsi="Times New Roman"/>
          <w:b/>
          <w:sz w:val="28"/>
          <w:szCs w:val="28"/>
          <w:lang w:val="lt-LT"/>
        </w:rPr>
        <w:t>retų</w:t>
      </w:r>
      <w:r w:rsidRPr="00BB1426">
        <w:rPr>
          <w:rFonts w:ascii="Times New Roman" w:hAnsi="Times New Roman"/>
          <w:b/>
          <w:sz w:val="28"/>
          <w:szCs w:val="28"/>
          <w:lang w:val="lt-LT"/>
        </w:rPr>
        <w:t xml:space="preserve"> ligų</w:t>
      </w:r>
    </w:p>
    <w:p w:rsidR="00D23119" w:rsidRPr="005C4B8D" w:rsidRDefault="00D23119" w:rsidP="00D23119">
      <w:pPr>
        <w:pStyle w:val="BodyText1"/>
        <w:ind w:right="282" w:firstLine="0"/>
        <w:jc w:val="center"/>
        <w:rPr>
          <w:rFonts w:ascii="Times New Roman" w:hAnsi="Times New Roman"/>
          <w:b/>
          <w:caps/>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Kas yra visuotinis naujagimių tikrinimas (VNT)?</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 xml:space="preserve">Tai naujagimio kraujo tyrimas dėl įgimtų </w:t>
      </w:r>
      <w:r>
        <w:rPr>
          <w:rFonts w:ascii="Times New Roman" w:hAnsi="Times New Roman"/>
          <w:sz w:val="24"/>
          <w:szCs w:val="24"/>
          <w:lang w:val="lt-LT"/>
        </w:rPr>
        <w:t>retų</w:t>
      </w:r>
      <w:r w:rsidRPr="005C4B8D">
        <w:rPr>
          <w:rFonts w:ascii="Times New Roman" w:hAnsi="Times New Roman"/>
          <w:sz w:val="24"/>
          <w:szCs w:val="24"/>
          <w:lang w:val="lt-LT"/>
        </w:rPr>
        <w:t xml:space="preserve"> ligų. </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 xml:space="preserve">Lietuvoje naujagimiai tikrinami dėl </w:t>
      </w:r>
      <w:r>
        <w:rPr>
          <w:rFonts w:ascii="Times New Roman" w:hAnsi="Times New Roman"/>
          <w:sz w:val="24"/>
          <w:szCs w:val="24"/>
          <w:lang w:val="lt-LT"/>
        </w:rPr>
        <w:t>12</w:t>
      </w:r>
      <w:r w:rsidRPr="005C4B8D">
        <w:rPr>
          <w:rFonts w:ascii="Times New Roman" w:hAnsi="Times New Roman"/>
          <w:sz w:val="24"/>
          <w:szCs w:val="24"/>
          <w:lang w:val="lt-LT"/>
        </w:rPr>
        <w:t xml:space="preserve"> įgimtų </w:t>
      </w:r>
      <w:r>
        <w:rPr>
          <w:rFonts w:ascii="Times New Roman" w:hAnsi="Times New Roman"/>
          <w:sz w:val="24"/>
          <w:szCs w:val="24"/>
          <w:lang w:val="lt-LT"/>
        </w:rPr>
        <w:t>retųjų</w:t>
      </w:r>
      <w:r w:rsidRPr="005C4B8D">
        <w:rPr>
          <w:rFonts w:ascii="Times New Roman" w:hAnsi="Times New Roman"/>
          <w:sz w:val="24"/>
          <w:szCs w:val="24"/>
          <w:lang w:val="lt-LT"/>
        </w:rPr>
        <w:t xml:space="preserve"> ligų: </w:t>
      </w:r>
      <w:proofErr w:type="spellStart"/>
      <w:r w:rsidRPr="005C4B8D">
        <w:rPr>
          <w:rFonts w:ascii="Times New Roman" w:hAnsi="Times New Roman"/>
          <w:sz w:val="24"/>
          <w:szCs w:val="24"/>
          <w:lang w:val="lt-LT"/>
        </w:rPr>
        <w:t>fenilketonurijos</w:t>
      </w:r>
      <w:proofErr w:type="spellEnd"/>
      <w:r w:rsidRPr="005C4B8D">
        <w:rPr>
          <w:rFonts w:ascii="Times New Roman" w:hAnsi="Times New Roman"/>
          <w:sz w:val="24"/>
          <w:szCs w:val="24"/>
          <w:lang w:val="lt-LT"/>
        </w:rPr>
        <w:t xml:space="preserve">, įgimtos </w:t>
      </w:r>
      <w:proofErr w:type="spellStart"/>
      <w:r w:rsidRPr="005C4B8D">
        <w:rPr>
          <w:rFonts w:ascii="Times New Roman" w:hAnsi="Times New Roman"/>
          <w:sz w:val="24"/>
          <w:szCs w:val="24"/>
          <w:lang w:val="lt-LT"/>
        </w:rPr>
        <w:t>hipotirozės</w:t>
      </w:r>
      <w:proofErr w:type="spellEnd"/>
      <w:r w:rsidRPr="005C4B8D">
        <w:rPr>
          <w:rFonts w:ascii="Times New Roman" w:hAnsi="Times New Roman"/>
          <w:sz w:val="24"/>
          <w:szCs w:val="24"/>
          <w:lang w:val="lt-LT"/>
        </w:rPr>
        <w:t xml:space="preserve">, įgimtos antinksčių </w:t>
      </w:r>
      <w:proofErr w:type="spellStart"/>
      <w:r w:rsidRPr="005C4B8D">
        <w:rPr>
          <w:rFonts w:ascii="Times New Roman" w:hAnsi="Times New Roman"/>
          <w:sz w:val="24"/>
          <w:szCs w:val="24"/>
          <w:lang w:val="lt-LT"/>
        </w:rPr>
        <w:t>hiperplazijos</w:t>
      </w:r>
      <w:proofErr w:type="spellEnd"/>
      <w:r w:rsidRPr="005C4B8D">
        <w:rPr>
          <w:rFonts w:ascii="Times New Roman" w:hAnsi="Times New Roman"/>
          <w:sz w:val="24"/>
          <w:szCs w:val="24"/>
          <w:lang w:val="lt-LT"/>
        </w:rPr>
        <w:t xml:space="preserve"> (</w:t>
      </w:r>
      <w:proofErr w:type="spellStart"/>
      <w:r w:rsidRPr="005C4B8D">
        <w:rPr>
          <w:rFonts w:ascii="Times New Roman" w:hAnsi="Times New Roman"/>
          <w:sz w:val="24"/>
          <w:szCs w:val="24"/>
          <w:lang w:val="lt-LT"/>
        </w:rPr>
        <w:t>adrenogenitalinio</w:t>
      </w:r>
      <w:proofErr w:type="spellEnd"/>
      <w:r w:rsidRPr="005C4B8D">
        <w:rPr>
          <w:rFonts w:ascii="Times New Roman" w:hAnsi="Times New Roman"/>
          <w:sz w:val="24"/>
          <w:szCs w:val="24"/>
          <w:lang w:val="lt-LT"/>
        </w:rPr>
        <w:t xml:space="preserve"> sindromo)</w:t>
      </w:r>
      <w:r>
        <w:rPr>
          <w:rFonts w:ascii="Times New Roman" w:hAnsi="Times New Roman"/>
          <w:sz w:val="24"/>
          <w:szCs w:val="24"/>
          <w:lang w:val="lt-LT"/>
        </w:rPr>
        <w:t xml:space="preserve">, </w:t>
      </w:r>
      <w:proofErr w:type="spellStart"/>
      <w:r w:rsidRPr="005C4B8D">
        <w:rPr>
          <w:rFonts w:ascii="Times New Roman" w:hAnsi="Times New Roman"/>
          <w:sz w:val="24"/>
          <w:szCs w:val="24"/>
          <w:lang w:val="lt-LT"/>
        </w:rPr>
        <w:t>galaktozemijos</w:t>
      </w:r>
      <w:proofErr w:type="spellEnd"/>
      <w:r>
        <w:rPr>
          <w:rFonts w:ascii="Times New Roman" w:hAnsi="Times New Roman"/>
          <w:sz w:val="24"/>
          <w:szCs w:val="24"/>
          <w:lang w:val="lt-LT"/>
        </w:rPr>
        <w:t xml:space="preserve">, cistinės fibrozės, </w:t>
      </w:r>
      <w:proofErr w:type="spellStart"/>
      <w:r>
        <w:rPr>
          <w:rFonts w:ascii="Times New Roman" w:hAnsi="Times New Roman"/>
          <w:sz w:val="24"/>
          <w:szCs w:val="24"/>
          <w:lang w:val="lt-LT"/>
        </w:rPr>
        <w:t>spinalinės</w:t>
      </w:r>
      <w:proofErr w:type="spellEnd"/>
      <w:r>
        <w:rPr>
          <w:rFonts w:ascii="Times New Roman" w:hAnsi="Times New Roman"/>
          <w:sz w:val="24"/>
          <w:szCs w:val="24"/>
          <w:lang w:val="lt-LT"/>
        </w:rPr>
        <w:t xml:space="preserve"> raumenų atrofijos. </w:t>
      </w:r>
      <w:proofErr w:type="spellStart"/>
      <w:r>
        <w:rPr>
          <w:rFonts w:ascii="Times New Roman" w:hAnsi="Times New Roman"/>
          <w:sz w:val="24"/>
          <w:szCs w:val="24"/>
          <w:lang w:val="lt-LT"/>
        </w:rPr>
        <w:t>Metilmalono</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acidemijos</w:t>
      </w:r>
      <w:proofErr w:type="spellEnd"/>
      <w:r>
        <w:rPr>
          <w:rFonts w:ascii="Times New Roman" w:hAnsi="Times New Roman"/>
          <w:sz w:val="24"/>
          <w:szCs w:val="24"/>
          <w:lang w:val="lt-LT"/>
        </w:rPr>
        <w:t xml:space="preserve">, I tipo </w:t>
      </w:r>
      <w:proofErr w:type="spellStart"/>
      <w:r>
        <w:rPr>
          <w:rFonts w:ascii="Times New Roman" w:hAnsi="Times New Roman"/>
          <w:sz w:val="24"/>
          <w:szCs w:val="24"/>
          <w:lang w:val="lt-LT"/>
        </w:rPr>
        <w:t>gliutaro</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acidemijos</w:t>
      </w:r>
      <w:proofErr w:type="spellEnd"/>
      <w:r>
        <w:rPr>
          <w:rFonts w:ascii="Times New Roman" w:hAnsi="Times New Roman"/>
          <w:sz w:val="24"/>
          <w:szCs w:val="24"/>
          <w:lang w:val="lt-LT"/>
        </w:rPr>
        <w:t xml:space="preserve">, klevo sirupo šlapime ligos, </w:t>
      </w:r>
      <w:proofErr w:type="spellStart"/>
      <w:r>
        <w:rPr>
          <w:rFonts w:ascii="Times New Roman" w:hAnsi="Times New Roman"/>
          <w:sz w:val="24"/>
          <w:szCs w:val="24"/>
          <w:lang w:val="lt-LT"/>
        </w:rPr>
        <w:t>karnitino</w:t>
      </w:r>
      <w:proofErr w:type="spellEnd"/>
      <w:r>
        <w:rPr>
          <w:rFonts w:ascii="Times New Roman" w:hAnsi="Times New Roman"/>
          <w:sz w:val="24"/>
          <w:szCs w:val="24"/>
          <w:lang w:val="lt-LT"/>
        </w:rPr>
        <w:t xml:space="preserve"> stokos, vidutinio ilgio grandinės riebalų rūgščių </w:t>
      </w:r>
      <w:proofErr w:type="spellStart"/>
      <w:r>
        <w:rPr>
          <w:rFonts w:ascii="Times New Roman" w:hAnsi="Times New Roman"/>
          <w:sz w:val="24"/>
          <w:szCs w:val="24"/>
          <w:lang w:val="lt-LT"/>
        </w:rPr>
        <w:t>acil-KoA</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dehidrogenazės</w:t>
      </w:r>
      <w:proofErr w:type="spellEnd"/>
      <w:r>
        <w:rPr>
          <w:rFonts w:ascii="Times New Roman" w:hAnsi="Times New Roman"/>
          <w:sz w:val="24"/>
          <w:szCs w:val="24"/>
          <w:lang w:val="lt-LT"/>
        </w:rPr>
        <w:t xml:space="preserve"> stokos, ilgų grandinių riebalų rūgščių 3-OH-acil-KoA </w:t>
      </w:r>
      <w:proofErr w:type="spellStart"/>
      <w:r>
        <w:rPr>
          <w:rFonts w:ascii="Times New Roman" w:hAnsi="Times New Roman"/>
          <w:sz w:val="24"/>
          <w:szCs w:val="24"/>
          <w:lang w:val="lt-LT"/>
        </w:rPr>
        <w:t>dehidrogenazės</w:t>
      </w:r>
      <w:proofErr w:type="spellEnd"/>
      <w:r>
        <w:rPr>
          <w:rFonts w:ascii="Times New Roman" w:hAnsi="Times New Roman"/>
          <w:sz w:val="24"/>
          <w:szCs w:val="24"/>
          <w:lang w:val="lt-LT"/>
        </w:rPr>
        <w:t xml:space="preserve"> stokos.</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 xml:space="preserve">Lietuvoje kasmet </w:t>
      </w:r>
      <w:r>
        <w:rPr>
          <w:rFonts w:ascii="Times New Roman" w:hAnsi="Times New Roman"/>
          <w:sz w:val="24"/>
          <w:szCs w:val="24"/>
          <w:lang w:val="lt-LT"/>
        </w:rPr>
        <w:t xml:space="preserve">vidutiniškai </w:t>
      </w:r>
      <w:r w:rsidRPr="005C4B8D">
        <w:rPr>
          <w:rFonts w:ascii="Times New Roman" w:hAnsi="Times New Roman"/>
          <w:sz w:val="24"/>
          <w:szCs w:val="24"/>
          <w:lang w:val="lt-LT"/>
        </w:rPr>
        <w:t>šios ligos diagnozuojamos 10</w:t>
      </w:r>
      <w:r>
        <w:rPr>
          <w:rFonts w:ascii="Times New Roman" w:hAnsi="Times New Roman"/>
          <w:sz w:val="24"/>
          <w:szCs w:val="24"/>
          <w:lang w:val="lt-LT"/>
        </w:rPr>
        <w:t xml:space="preserve"> - 20</w:t>
      </w:r>
      <w:r w:rsidRPr="005C4B8D">
        <w:rPr>
          <w:rFonts w:ascii="Times New Roman" w:hAnsi="Times New Roman"/>
          <w:sz w:val="24"/>
          <w:szCs w:val="24"/>
          <w:lang w:val="lt-LT"/>
        </w:rPr>
        <w:t xml:space="preserve">-čiai naujagimių. </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Anksti diagnozavus šias ligas ir pradėjus tinkamą gydymą, sumažinama ar net pašalinama šių ligų keliama grėsmė kūdikio sveikatai ir gyvybei.</w:t>
      </w:r>
    </w:p>
    <w:p w:rsidR="00D23119" w:rsidRPr="005C4B8D" w:rsidRDefault="00D23119" w:rsidP="00D23119">
      <w:pPr>
        <w:pStyle w:val="BodyText1"/>
        <w:ind w:right="282" w:firstLine="567"/>
        <w:rPr>
          <w:rFonts w:ascii="Times New Roman" w:hAnsi="Times New Roman"/>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Kaip atliekamas visuotinis naujagimių tikrinimas?</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 xml:space="preserve">Pirmosiomis naujagimio gyvenimo dienomis iš jo kulniuko paimami keli lašai kraujo ir surenkami ant tyrimo kortelės. Kortelė siunčiama į </w:t>
      </w:r>
      <w:r>
        <w:rPr>
          <w:rFonts w:ascii="Times New Roman" w:hAnsi="Times New Roman"/>
          <w:sz w:val="24"/>
          <w:szCs w:val="24"/>
          <w:lang w:val="lt-LT"/>
        </w:rPr>
        <w:t>VšĮ Vilniaus universiteto ligoninės Santaros klinikų</w:t>
      </w:r>
      <w:r w:rsidRPr="005C4B8D">
        <w:rPr>
          <w:rFonts w:ascii="Times New Roman" w:hAnsi="Times New Roman"/>
          <w:sz w:val="24"/>
          <w:szCs w:val="24"/>
          <w:lang w:val="lt-LT"/>
        </w:rPr>
        <w:t xml:space="preserve"> Medicininės genetikos centrą, kuriame atliekami tyrimai.</w:t>
      </w:r>
    </w:p>
    <w:p w:rsidR="00D23119" w:rsidRPr="005C4B8D" w:rsidRDefault="00D23119" w:rsidP="00D23119">
      <w:pPr>
        <w:pStyle w:val="BodyText1"/>
        <w:ind w:right="282" w:firstLine="567"/>
        <w:rPr>
          <w:rFonts w:ascii="Times New Roman" w:hAnsi="Times New Roman"/>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Kodėl VNT yra būtinas?</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Įgimtas medžiagų apykaitos ligas labai svarbu nustatyti iki pirmųjų požymių, nes negydomos</w:t>
      </w:r>
      <w:r>
        <w:rPr>
          <w:rFonts w:ascii="Times New Roman" w:hAnsi="Times New Roman"/>
          <w:sz w:val="24"/>
          <w:szCs w:val="24"/>
          <w:lang w:val="lt-LT"/>
        </w:rPr>
        <w:t>,</w:t>
      </w:r>
      <w:r w:rsidRPr="005C4B8D">
        <w:rPr>
          <w:rFonts w:ascii="Times New Roman" w:hAnsi="Times New Roman"/>
          <w:sz w:val="24"/>
          <w:szCs w:val="24"/>
          <w:lang w:val="lt-LT"/>
        </w:rPr>
        <w:t xml:space="preserve"> jos gali sutrikdyti kūdikio vystymąsi ir</w:t>
      </w:r>
      <w:r w:rsidRPr="00A93B59">
        <w:rPr>
          <w:sz w:val="24"/>
          <w:szCs w:val="24"/>
          <w:lang w:val="lt-LT"/>
        </w:rPr>
        <w:t xml:space="preserve"> </w:t>
      </w:r>
      <w:r w:rsidRPr="005C4B8D">
        <w:rPr>
          <w:rFonts w:ascii="Times New Roman" w:hAnsi="Times New Roman"/>
          <w:sz w:val="24"/>
          <w:szCs w:val="24"/>
          <w:lang w:val="lt-LT"/>
        </w:rPr>
        <w:t xml:space="preserve">įtakoti </w:t>
      </w:r>
      <w:proofErr w:type="spellStart"/>
      <w:r w:rsidRPr="005C4B8D">
        <w:rPr>
          <w:rFonts w:ascii="Times New Roman" w:hAnsi="Times New Roman"/>
          <w:sz w:val="24"/>
          <w:szCs w:val="24"/>
          <w:lang w:val="lt-LT"/>
        </w:rPr>
        <w:t>psichomotorinės</w:t>
      </w:r>
      <w:proofErr w:type="spellEnd"/>
      <w:r w:rsidRPr="005C4B8D">
        <w:rPr>
          <w:rFonts w:ascii="Times New Roman" w:hAnsi="Times New Roman"/>
          <w:sz w:val="24"/>
          <w:szCs w:val="24"/>
          <w:lang w:val="lt-LT"/>
        </w:rPr>
        <w:t xml:space="preserve"> raidos atsilikimą, sukelti smegenų pažeidimus ar netgi mirtį. </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 xml:space="preserve">Ankstyvas šių ligų gydymas apsaugo kūdikį nuo negrįžtamų sveikatos sutrikimų ir leidžia gyventi pilnavertį gyvenimą. </w:t>
      </w:r>
    </w:p>
    <w:p w:rsidR="00D23119" w:rsidRPr="005C4B8D" w:rsidRDefault="00D23119" w:rsidP="00D23119">
      <w:pPr>
        <w:pStyle w:val="BodyText1"/>
        <w:ind w:right="282" w:firstLine="567"/>
        <w:rPr>
          <w:rFonts w:ascii="Times New Roman" w:hAnsi="Times New Roman"/>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Ar VNT tyrimas saugus?</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 xml:space="preserve">VNT tyrimas yra paprastas ir saugus. Kai kurie naujagimiai gali verkti, kai duriama į jų kulniuką, tačiau diskomfortas trunka labai trumpai. </w:t>
      </w:r>
    </w:p>
    <w:p w:rsidR="00D23119" w:rsidRPr="005C4B8D" w:rsidRDefault="00D23119" w:rsidP="00D23119">
      <w:pPr>
        <w:pStyle w:val="BodyText1"/>
        <w:ind w:right="282" w:firstLine="567"/>
        <w:rPr>
          <w:rFonts w:ascii="Times New Roman" w:hAnsi="Times New Roman"/>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Kaip galima sužinoti VNT tyrimo rezultatus?</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Jei tyrimo rezultatai yra normos ribose, naujagimio tėvai (globėjai) neinformuojami.</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 xml:space="preserve">Medicininės genetikos centro gydytojai susisiekia su naujagimio tėvais (globėjais) tik tada, kai VNT tyrimo rezultatai parodo, kad naujagimis galėtų sirgti minėtomis ligomis. Su tėvais (globėjais) susisiekiama tyrimo kortelėje nurodytu telefonu ir nurodytu adresu yra išsiunčiamas informacinis laiškas, kuriame nurodyta visa reikalinga informacija, ką reikėtų daryti toliau. </w:t>
      </w:r>
    </w:p>
    <w:p w:rsidR="00D23119" w:rsidRPr="005C4B8D" w:rsidRDefault="00D23119" w:rsidP="00D23119">
      <w:pPr>
        <w:pStyle w:val="BodyText1"/>
        <w:ind w:right="282" w:firstLine="567"/>
        <w:rPr>
          <w:rFonts w:ascii="Times New Roman" w:hAnsi="Times New Roman"/>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Kodėl kai kuriems naujagimiams reikia kartoti tyrimą?</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Tyrimas kartojamas dėl kelių pagrindinių priežasčių:</w:t>
      </w:r>
    </w:p>
    <w:p w:rsidR="00D23119" w:rsidRPr="005C4B8D" w:rsidRDefault="00D23119" w:rsidP="00D23119">
      <w:pPr>
        <w:pStyle w:val="BodyText1"/>
        <w:numPr>
          <w:ilvl w:val="0"/>
          <w:numId w:val="1"/>
        </w:numPr>
        <w:tabs>
          <w:tab w:val="left" w:pos="851"/>
        </w:tabs>
        <w:ind w:left="567" w:right="282" w:firstLine="0"/>
        <w:rPr>
          <w:rFonts w:ascii="Times New Roman" w:hAnsi="Times New Roman"/>
          <w:sz w:val="24"/>
          <w:szCs w:val="24"/>
          <w:lang w:val="lt-LT"/>
        </w:rPr>
      </w:pPr>
      <w:r w:rsidRPr="005C4B8D">
        <w:rPr>
          <w:rFonts w:ascii="Times New Roman" w:hAnsi="Times New Roman"/>
          <w:sz w:val="24"/>
          <w:szCs w:val="24"/>
          <w:lang w:val="lt-LT"/>
        </w:rPr>
        <w:t>Naujagimio kraujas ant tyrimo kortelės buvo paimtas neteisingai</w:t>
      </w:r>
      <w:r>
        <w:rPr>
          <w:rFonts w:ascii="Times New Roman" w:hAnsi="Times New Roman"/>
          <w:sz w:val="24"/>
          <w:szCs w:val="24"/>
          <w:lang w:val="lt-LT"/>
        </w:rPr>
        <w:t>.</w:t>
      </w:r>
      <w:r w:rsidRPr="005C4B8D">
        <w:rPr>
          <w:rFonts w:ascii="Times New Roman" w:hAnsi="Times New Roman"/>
          <w:sz w:val="24"/>
          <w:szCs w:val="24"/>
          <w:lang w:val="lt-LT"/>
        </w:rPr>
        <w:t xml:space="preserve"> </w:t>
      </w:r>
    </w:p>
    <w:p w:rsidR="00D23119" w:rsidRPr="005C4B8D" w:rsidRDefault="00D23119" w:rsidP="00D23119">
      <w:pPr>
        <w:pStyle w:val="BodyText1"/>
        <w:numPr>
          <w:ilvl w:val="0"/>
          <w:numId w:val="1"/>
        </w:numPr>
        <w:tabs>
          <w:tab w:val="left" w:pos="851"/>
        </w:tabs>
        <w:ind w:left="567" w:right="282" w:firstLine="0"/>
        <w:rPr>
          <w:rFonts w:ascii="Times New Roman" w:hAnsi="Times New Roman"/>
          <w:sz w:val="24"/>
          <w:szCs w:val="24"/>
          <w:lang w:val="lt-LT"/>
        </w:rPr>
      </w:pPr>
      <w:r w:rsidRPr="005C4B8D">
        <w:rPr>
          <w:rFonts w:ascii="Times New Roman" w:hAnsi="Times New Roman"/>
          <w:sz w:val="24"/>
          <w:szCs w:val="24"/>
          <w:lang w:val="lt-LT"/>
        </w:rPr>
        <w:t>Naujagimis yra neišnešiotas ar sergantis</w:t>
      </w:r>
      <w:r>
        <w:rPr>
          <w:rFonts w:ascii="Times New Roman" w:hAnsi="Times New Roman"/>
          <w:sz w:val="24"/>
          <w:szCs w:val="24"/>
          <w:lang w:val="lt-LT"/>
        </w:rPr>
        <w:t>.</w:t>
      </w:r>
    </w:p>
    <w:p w:rsidR="00D23119" w:rsidRPr="005C4B8D" w:rsidRDefault="00D23119" w:rsidP="00D23119">
      <w:pPr>
        <w:pStyle w:val="BodyText1"/>
        <w:numPr>
          <w:ilvl w:val="0"/>
          <w:numId w:val="1"/>
        </w:numPr>
        <w:tabs>
          <w:tab w:val="left" w:pos="851"/>
        </w:tabs>
        <w:ind w:left="567" w:right="282" w:firstLine="0"/>
        <w:rPr>
          <w:rFonts w:ascii="Times New Roman" w:hAnsi="Times New Roman"/>
          <w:sz w:val="24"/>
          <w:szCs w:val="24"/>
          <w:lang w:val="lt-LT"/>
        </w:rPr>
      </w:pPr>
      <w:r w:rsidRPr="005C4B8D">
        <w:rPr>
          <w:rFonts w:ascii="Times New Roman" w:hAnsi="Times New Roman"/>
          <w:sz w:val="24"/>
          <w:szCs w:val="24"/>
          <w:lang w:val="lt-LT"/>
        </w:rPr>
        <w:t>Buvo gauti VNT tyrimo rezultatai, viršijantys normos ribas.</w:t>
      </w:r>
    </w:p>
    <w:p w:rsidR="00D23119" w:rsidRPr="005C4B8D" w:rsidRDefault="00D23119" w:rsidP="00D23119">
      <w:pPr>
        <w:pStyle w:val="BodyText1"/>
        <w:tabs>
          <w:tab w:val="left" w:pos="851"/>
        </w:tabs>
        <w:ind w:right="282" w:firstLine="0"/>
        <w:rPr>
          <w:rFonts w:ascii="Times New Roman" w:hAnsi="Times New Roman"/>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Kaip tėvai (globėjai) gali padėti naujagimiui?</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Tėvai (globėjai) turėtų įsitikinti, kad naujagimio kraujas buvo paimtas prieš išvykstant iš ligoninės (gimdymo stacionaro).</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t>Tėvai (globėjai) gimdymo stacionare turėtų palikti savo tikslius kontaktinius duomenis (telefono numerį, tikslų adresą).</w:t>
      </w:r>
    </w:p>
    <w:p w:rsidR="00D23119" w:rsidRPr="005C4B8D" w:rsidRDefault="00D23119" w:rsidP="00D23119">
      <w:pPr>
        <w:pStyle w:val="BodyText1"/>
        <w:ind w:right="282" w:firstLine="567"/>
        <w:rPr>
          <w:rFonts w:ascii="Times New Roman" w:hAnsi="Times New Roman"/>
          <w:sz w:val="24"/>
          <w:szCs w:val="24"/>
          <w:lang w:val="lt-LT"/>
        </w:rPr>
      </w:pPr>
      <w:r w:rsidRPr="005C4B8D">
        <w:rPr>
          <w:rFonts w:ascii="Times New Roman" w:hAnsi="Times New Roman"/>
          <w:sz w:val="24"/>
          <w:szCs w:val="24"/>
          <w:lang w:val="lt-LT"/>
        </w:rPr>
        <w:lastRenderedPageBreak/>
        <w:t>Jeigu tėvams (globėjams), jau išvykus su naujagimiu iš gimdymo stacionaro, pranešama, kad reikalingas pakartotinis naujagimio kraujo tyrimas ar išsamesni tyrimai, jie turėtų nedelsdami atsiųsti naujagimio kraujo ar atvykti jiems nurodytu adresu. Labai svarbu visus tolimesnius tyrimus atlikti nedelsiant.</w:t>
      </w:r>
    </w:p>
    <w:p w:rsidR="00D23119" w:rsidRPr="005C4B8D" w:rsidRDefault="00D23119" w:rsidP="00D23119">
      <w:pPr>
        <w:pStyle w:val="BodyText1"/>
        <w:ind w:right="282" w:firstLine="567"/>
        <w:rPr>
          <w:rFonts w:ascii="Times New Roman" w:hAnsi="Times New Roman"/>
          <w:sz w:val="24"/>
          <w:szCs w:val="24"/>
          <w:lang w:val="lt-LT"/>
        </w:rPr>
      </w:pPr>
    </w:p>
    <w:p w:rsidR="00D23119" w:rsidRPr="005C4B8D" w:rsidRDefault="00D23119" w:rsidP="00D23119">
      <w:pPr>
        <w:pStyle w:val="BodyText1"/>
        <w:ind w:right="282" w:firstLine="567"/>
        <w:rPr>
          <w:rFonts w:ascii="Times New Roman" w:hAnsi="Times New Roman"/>
          <w:b/>
          <w:sz w:val="24"/>
          <w:szCs w:val="24"/>
          <w:lang w:val="lt-LT"/>
        </w:rPr>
      </w:pPr>
      <w:r w:rsidRPr="005C4B8D">
        <w:rPr>
          <w:rFonts w:ascii="Times New Roman" w:hAnsi="Times New Roman"/>
          <w:b/>
          <w:sz w:val="24"/>
          <w:szCs w:val="24"/>
          <w:lang w:val="lt-LT"/>
        </w:rPr>
        <w:t>Kaip yra gydomos ligos, dėl kurių atliekamas visuotinis naujagimių tikrinimas?</w:t>
      </w:r>
    </w:p>
    <w:p w:rsidR="00D23119" w:rsidRDefault="00D23119" w:rsidP="00D23119">
      <w:pPr>
        <w:pStyle w:val="BodyText1"/>
        <w:ind w:right="282" w:firstLine="567"/>
        <w:rPr>
          <w:rFonts w:ascii="Times New Roman" w:hAnsi="Times New Roman"/>
          <w:sz w:val="24"/>
          <w:szCs w:val="24"/>
          <w:lang w:val="lt-LT"/>
        </w:rPr>
      </w:pPr>
      <w:proofErr w:type="spellStart"/>
      <w:r w:rsidRPr="005C4B8D">
        <w:rPr>
          <w:rFonts w:ascii="Times New Roman" w:hAnsi="Times New Roman"/>
          <w:sz w:val="24"/>
          <w:szCs w:val="24"/>
          <w:lang w:val="lt-LT"/>
        </w:rPr>
        <w:t>Fenilketonurija</w:t>
      </w:r>
      <w:proofErr w:type="spellEnd"/>
      <w:r>
        <w:rPr>
          <w:rFonts w:ascii="Times New Roman" w:hAnsi="Times New Roman"/>
          <w:sz w:val="24"/>
          <w:szCs w:val="24"/>
          <w:lang w:val="lt-LT"/>
        </w:rPr>
        <w:t>,</w:t>
      </w:r>
      <w:r w:rsidRPr="005C4B8D">
        <w:rPr>
          <w:rFonts w:ascii="Times New Roman" w:hAnsi="Times New Roman"/>
          <w:sz w:val="24"/>
          <w:szCs w:val="24"/>
          <w:lang w:val="lt-LT"/>
        </w:rPr>
        <w:t xml:space="preserve"> </w:t>
      </w:r>
      <w:proofErr w:type="spellStart"/>
      <w:r w:rsidRPr="005C4B8D">
        <w:rPr>
          <w:rFonts w:ascii="Times New Roman" w:hAnsi="Times New Roman"/>
          <w:sz w:val="24"/>
          <w:szCs w:val="24"/>
          <w:lang w:val="lt-LT"/>
        </w:rPr>
        <w:t>galaktozemija</w:t>
      </w:r>
      <w:proofErr w:type="spellEnd"/>
      <w:r>
        <w:rPr>
          <w:rFonts w:ascii="Times New Roman" w:hAnsi="Times New Roman"/>
          <w:sz w:val="24"/>
          <w:szCs w:val="24"/>
          <w:lang w:val="lt-LT"/>
        </w:rPr>
        <w:t>,</w:t>
      </w:r>
      <w:r w:rsidRPr="00FB792A">
        <w:rPr>
          <w:rFonts w:ascii="Times New Roman" w:hAnsi="Times New Roman"/>
          <w:sz w:val="24"/>
          <w:szCs w:val="24"/>
          <w:lang w:val="lt-LT"/>
        </w:rPr>
        <w:t xml:space="preserve"> </w:t>
      </w:r>
      <w:r>
        <w:rPr>
          <w:rFonts w:ascii="Times New Roman" w:hAnsi="Times New Roman"/>
          <w:sz w:val="24"/>
          <w:szCs w:val="24"/>
          <w:lang w:val="lt-LT"/>
        </w:rPr>
        <w:t xml:space="preserve">vidutinio ilgio grandinės riebalų rūgščių </w:t>
      </w:r>
      <w:proofErr w:type="spellStart"/>
      <w:r>
        <w:rPr>
          <w:rFonts w:ascii="Times New Roman" w:hAnsi="Times New Roman"/>
          <w:sz w:val="24"/>
          <w:szCs w:val="24"/>
          <w:lang w:val="lt-LT"/>
        </w:rPr>
        <w:t>acil-KoA</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dehidrogenazės</w:t>
      </w:r>
      <w:proofErr w:type="spellEnd"/>
      <w:r>
        <w:rPr>
          <w:rFonts w:ascii="Times New Roman" w:hAnsi="Times New Roman"/>
          <w:sz w:val="24"/>
          <w:szCs w:val="24"/>
          <w:lang w:val="lt-LT"/>
        </w:rPr>
        <w:t xml:space="preserve"> stoka, ilgų grandinių riebalų rūgščių 3-OH-acil-KoA </w:t>
      </w:r>
      <w:proofErr w:type="spellStart"/>
      <w:r>
        <w:rPr>
          <w:rFonts w:ascii="Times New Roman" w:hAnsi="Times New Roman"/>
          <w:sz w:val="24"/>
          <w:szCs w:val="24"/>
          <w:lang w:val="lt-LT"/>
        </w:rPr>
        <w:t>dehidrogenazės</w:t>
      </w:r>
      <w:proofErr w:type="spellEnd"/>
      <w:r>
        <w:rPr>
          <w:rFonts w:ascii="Times New Roman" w:hAnsi="Times New Roman"/>
          <w:sz w:val="24"/>
          <w:szCs w:val="24"/>
          <w:lang w:val="lt-LT"/>
        </w:rPr>
        <w:t xml:space="preserve"> stoka </w:t>
      </w:r>
      <w:r w:rsidRPr="005C4B8D">
        <w:rPr>
          <w:rFonts w:ascii="Times New Roman" w:hAnsi="Times New Roman"/>
          <w:sz w:val="24"/>
          <w:szCs w:val="24"/>
          <w:lang w:val="lt-LT"/>
        </w:rPr>
        <w:t>yra gydomos naujagimiui skiriant specialias dietas</w:t>
      </w:r>
      <w:r>
        <w:rPr>
          <w:rFonts w:ascii="Times New Roman" w:hAnsi="Times New Roman"/>
          <w:sz w:val="24"/>
          <w:szCs w:val="24"/>
          <w:lang w:val="lt-LT"/>
        </w:rPr>
        <w:t>.</w:t>
      </w:r>
    </w:p>
    <w:p w:rsidR="00D23119" w:rsidRDefault="00D23119" w:rsidP="00D23119">
      <w:pPr>
        <w:pStyle w:val="BodyText1"/>
        <w:ind w:right="282" w:firstLine="567"/>
        <w:rPr>
          <w:rFonts w:ascii="Times New Roman" w:hAnsi="Times New Roman"/>
          <w:sz w:val="24"/>
          <w:szCs w:val="24"/>
          <w:lang w:val="lt-LT"/>
        </w:rPr>
      </w:pPr>
      <w:r>
        <w:rPr>
          <w:rFonts w:ascii="Times New Roman" w:hAnsi="Times New Roman"/>
          <w:sz w:val="24"/>
          <w:szCs w:val="24"/>
          <w:lang w:val="lt-LT"/>
        </w:rPr>
        <w:t>Į</w:t>
      </w:r>
      <w:r w:rsidRPr="005C4B8D">
        <w:rPr>
          <w:rFonts w:ascii="Times New Roman" w:hAnsi="Times New Roman"/>
          <w:sz w:val="24"/>
          <w:szCs w:val="24"/>
          <w:lang w:val="lt-LT"/>
        </w:rPr>
        <w:t xml:space="preserve">gimta </w:t>
      </w:r>
      <w:proofErr w:type="spellStart"/>
      <w:r w:rsidRPr="005C4B8D">
        <w:rPr>
          <w:rFonts w:ascii="Times New Roman" w:hAnsi="Times New Roman"/>
          <w:sz w:val="24"/>
          <w:szCs w:val="24"/>
          <w:lang w:val="lt-LT"/>
        </w:rPr>
        <w:t>hipotirozė</w:t>
      </w:r>
      <w:proofErr w:type="spellEnd"/>
      <w:r w:rsidRPr="005C4B8D">
        <w:rPr>
          <w:rFonts w:ascii="Times New Roman" w:hAnsi="Times New Roman"/>
          <w:sz w:val="24"/>
          <w:szCs w:val="24"/>
          <w:lang w:val="lt-LT"/>
        </w:rPr>
        <w:t xml:space="preserve"> ir įgimta antinksčių </w:t>
      </w:r>
      <w:proofErr w:type="spellStart"/>
      <w:r w:rsidRPr="005C4B8D">
        <w:rPr>
          <w:rFonts w:ascii="Times New Roman" w:hAnsi="Times New Roman"/>
          <w:sz w:val="24"/>
          <w:szCs w:val="24"/>
          <w:lang w:val="lt-LT"/>
        </w:rPr>
        <w:t>hiperplazija</w:t>
      </w:r>
      <w:proofErr w:type="spellEnd"/>
      <w:r w:rsidRPr="005C4B8D">
        <w:rPr>
          <w:rFonts w:ascii="Times New Roman" w:hAnsi="Times New Roman"/>
          <w:sz w:val="24"/>
          <w:szCs w:val="24"/>
          <w:lang w:val="lt-LT"/>
        </w:rPr>
        <w:t xml:space="preserve"> gydomos taikant pakaitin</w:t>
      </w:r>
      <w:r>
        <w:rPr>
          <w:rFonts w:ascii="Times New Roman" w:hAnsi="Times New Roman"/>
          <w:sz w:val="24"/>
          <w:szCs w:val="24"/>
          <w:lang w:val="lt-LT"/>
        </w:rPr>
        <w:t>ę</w:t>
      </w:r>
      <w:r w:rsidRPr="005C4B8D">
        <w:rPr>
          <w:rFonts w:ascii="Times New Roman" w:hAnsi="Times New Roman"/>
          <w:sz w:val="24"/>
          <w:szCs w:val="24"/>
          <w:lang w:val="lt-LT"/>
        </w:rPr>
        <w:t xml:space="preserve"> hormonų terapij</w:t>
      </w:r>
      <w:r>
        <w:rPr>
          <w:rFonts w:ascii="Times New Roman" w:hAnsi="Times New Roman"/>
          <w:sz w:val="24"/>
          <w:szCs w:val="24"/>
          <w:lang w:val="lt-LT"/>
        </w:rPr>
        <w:t>ą</w:t>
      </w:r>
      <w:r w:rsidRPr="005C4B8D">
        <w:rPr>
          <w:rFonts w:ascii="Times New Roman" w:hAnsi="Times New Roman"/>
          <w:sz w:val="24"/>
          <w:szCs w:val="24"/>
          <w:lang w:val="lt-LT"/>
        </w:rPr>
        <w:t xml:space="preserve">. </w:t>
      </w:r>
    </w:p>
    <w:p w:rsidR="00D23119" w:rsidRDefault="00D23119" w:rsidP="00D23119">
      <w:pPr>
        <w:pStyle w:val="BodyText1"/>
        <w:ind w:right="282" w:firstLine="567"/>
        <w:rPr>
          <w:rFonts w:ascii="Times New Roman" w:hAnsi="Times New Roman"/>
          <w:sz w:val="24"/>
          <w:szCs w:val="24"/>
          <w:lang w:val="lt-LT"/>
        </w:rPr>
      </w:pPr>
      <w:r>
        <w:rPr>
          <w:rFonts w:ascii="Times New Roman" w:hAnsi="Times New Roman"/>
          <w:sz w:val="24"/>
          <w:szCs w:val="24"/>
          <w:lang w:val="lt-LT"/>
        </w:rPr>
        <w:t xml:space="preserve">Cistinė fibrozė ir </w:t>
      </w:r>
      <w:proofErr w:type="spellStart"/>
      <w:r>
        <w:rPr>
          <w:rFonts w:ascii="Times New Roman" w:hAnsi="Times New Roman"/>
          <w:sz w:val="24"/>
          <w:szCs w:val="24"/>
          <w:lang w:val="lt-LT"/>
        </w:rPr>
        <w:t>spinalinė</w:t>
      </w:r>
      <w:proofErr w:type="spellEnd"/>
      <w:r>
        <w:rPr>
          <w:rFonts w:ascii="Times New Roman" w:hAnsi="Times New Roman"/>
          <w:sz w:val="24"/>
          <w:szCs w:val="24"/>
          <w:lang w:val="lt-LT"/>
        </w:rPr>
        <w:t xml:space="preserve"> raumenų atrofija gydoma paskyrus vaistus ir taikant simptominį gydymą.</w:t>
      </w:r>
    </w:p>
    <w:p w:rsidR="00D23119" w:rsidRDefault="00D23119" w:rsidP="00D23119">
      <w:pPr>
        <w:pStyle w:val="BodyText1"/>
        <w:ind w:right="282" w:firstLine="567"/>
        <w:rPr>
          <w:rFonts w:ascii="Times New Roman" w:hAnsi="Times New Roman"/>
          <w:sz w:val="24"/>
          <w:szCs w:val="24"/>
          <w:lang w:val="lt-LT"/>
        </w:rPr>
      </w:pPr>
      <w:proofErr w:type="spellStart"/>
      <w:r>
        <w:rPr>
          <w:rFonts w:ascii="Times New Roman" w:hAnsi="Times New Roman"/>
          <w:sz w:val="24"/>
          <w:szCs w:val="24"/>
          <w:lang w:val="lt-LT"/>
        </w:rPr>
        <w:t>Karnitino</w:t>
      </w:r>
      <w:proofErr w:type="spellEnd"/>
      <w:r>
        <w:rPr>
          <w:rFonts w:ascii="Times New Roman" w:hAnsi="Times New Roman"/>
          <w:sz w:val="24"/>
          <w:szCs w:val="24"/>
          <w:lang w:val="lt-LT"/>
        </w:rPr>
        <w:t xml:space="preserve"> stoka gydoma paskyrus didelius kiekiu </w:t>
      </w:r>
      <w:proofErr w:type="spellStart"/>
      <w:r>
        <w:rPr>
          <w:rFonts w:ascii="Times New Roman" w:hAnsi="Times New Roman"/>
          <w:sz w:val="24"/>
          <w:szCs w:val="24"/>
          <w:lang w:val="lt-LT"/>
        </w:rPr>
        <w:t>karnitino</w:t>
      </w:r>
      <w:proofErr w:type="spellEnd"/>
      <w:r>
        <w:rPr>
          <w:rFonts w:ascii="Times New Roman" w:hAnsi="Times New Roman"/>
          <w:sz w:val="24"/>
          <w:szCs w:val="24"/>
          <w:lang w:val="lt-LT"/>
        </w:rPr>
        <w:t xml:space="preserve"> ir taikant specialią dietą.</w:t>
      </w:r>
    </w:p>
    <w:p w:rsidR="00D23119" w:rsidRPr="005C4B8D" w:rsidRDefault="00D23119" w:rsidP="00D23119">
      <w:pPr>
        <w:pStyle w:val="BodyText1"/>
        <w:ind w:right="282" w:firstLine="567"/>
        <w:rPr>
          <w:rFonts w:ascii="Times New Roman" w:hAnsi="Times New Roman"/>
          <w:sz w:val="24"/>
          <w:szCs w:val="24"/>
          <w:lang w:val="lt-LT"/>
        </w:rPr>
      </w:pPr>
      <w:proofErr w:type="spellStart"/>
      <w:r>
        <w:rPr>
          <w:rFonts w:ascii="Times New Roman" w:hAnsi="Times New Roman"/>
          <w:sz w:val="24"/>
          <w:szCs w:val="24"/>
          <w:lang w:val="lt-LT"/>
        </w:rPr>
        <w:t>Metilmalono</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acidemija</w:t>
      </w:r>
      <w:proofErr w:type="spellEnd"/>
      <w:r>
        <w:rPr>
          <w:rFonts w:ascii="Times New Roman" w:hAnsi="Times New Roman"/>
          <w:sz w:val="24"/>
          <w:szCs w:val="24"/>
          <w:lang w:val="lt-LT"/>
        </w:rPr>
        <w:t xml:space="preserve">, I tipo </w:t>
      </w:r>
      <w:proofErr w:type="spellStart"/>
      <w:r>
        <w:rPr>
          <w:rFonts w:ascii="Times New Roman" w:hAnsi="Times New Roman"/>
          <w:sz w:val="24"/>
          <w:szCs w:val="24"/>
          <w:lang w:val="lt-LT"/>
        </w:rPr>
        <w:t>gliutaro</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acidemija</w:t>
      </w:r>
      <w:proofErr w:type="spellEnd"/>
      <w:r>
        <w:rPr>
          <w:rFonts w:ascii="Times New Roman" w:hAnsi="Times New Roman"/>
          <w:sz w:val="24"/>
          <w:szCs w:val="24"/>
          <w:lang w:val="lt-LT"/>
        </w:rPr>
        <w:t xml:space="preserve"> ir klevų sirupo šlapime liga gydomos taikant specialias dietas ir skiriant vitaminų papildus.</w:t>
      </w:r>
    </w:p>
    <w:p w:rsidR="00D23119" w:rsidRDefault="00D23119" w:rsidP="00D23119">
      <w:pPr>
        <w:pStyle w:val="BodyText1"/>
        <w:ind w:right="282" w:firstLine="567"/>
        <w:rPr>
          <w:rFonts w:ascii="Times New Roman" w:hAnsi="Times New Roman"/>
          <w:sz w:val="22"/>
          <w:szCs w:val="22"/>
          <w:lang w:val="lt-LT"/>
        </w:rPr>
      </w:pPr>
      <w:r w:rsidRPr="005C4B8D">
        <w:rPr>
          <w:rFonts w:ascii="Times New Roman" w:hAnsi="Times New Roman"/>
          <w:sz w:val="24"/>
          <w:szCs w:val="24"/>
          <w:lang w:val="lt-LT"/>
        </w:rPr>
        <w:t>Jei gydymas pradedamas anksti, didžioji dauguma kūdikių gyvena įprastą gyvenimą. Ankstyva ligos diagnostika bei laiku pradėtas gydymas leidžia naujagimiui gyventi ir augti be rimtų sveikatos ir vystymosi sutrikimų.</w:t>
      </w:r>
    </w:p>
    <w:p w:rsidR="006E426C" w:rsidRDefault="006E426C"/>
    <w:sectPr w:rsidR="006E42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7433E"/>
    <w:multiLevelType w:val="hybridMultilevel"/>
    <w:tmpl w:val="9D66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19"/>
    <w:rsid w:val="006E426C"/>
    <w:rsid w:val="00D23119"/>
    <w:rsid w:val="00D405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AC1F"/>
  <w15:chartTrackingRefBased/>
  <w15:docId w15:val="{3882A444-ABD2-4980-BF1E-BB711F1F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23119"/>
    <w:pPr>
      <w:autoSpaceDE w:val="0"/>
      <w:autoSpaceDN w:val="0"/>
      <w:adjustRightInd w:val="0"/>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2583</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VULSK</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Petkevičienė</dc:creator>
  <cp:keywords/>
  <dc:description/>
  <cp:lastModifiedBy>Milda Petkevičienė</cp:lastModifiedBy>
  <cp:revision>1</cp:revision>
  <dcterms:created xsi:type="dcterms:W3CDTF">2023-09-27T07:38:00Z</dcterms:created>
  <dcterms:modified xsi:type="dcterms:W3CDTF">2023-09-27T07:39:00Z</dcterms:modified>
</cp:coreProperties>
</file>